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33A62" w14:textId="27A5A7EF" w:rsidR="001B785C" w:rsidRPr="00FD5EEE" w:rsidRDefault="00FD5EEE" w:rsidP="001B785C">
      <w:pPr>
        <w:pStyle w:val="Bezmezer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Příloha číslo 1.: </w:t>
      </w:r>
      <w:r w:rsidR="001B785C" w:rsidRPr="00FD5EEE">
        <w:rPr>
          <w:rFonts w:ascii="Arial" w:hAnsi="Arial" w:cs="Arial"/>
          <w:b/>
          <w:sz w:val="24"/>
          <w:szCs w:val="24"/>
          <w:u w:val="single"/>
        </w:rPr>
        <w:t>Metodika hodnocení</w:t>
      </w:r>
      <w:r>
        <w:rPr>
          <w:rFonts w:ascii="Arial" w:hAnsi="Arial" w:cs="Arial"/>
          <w:b/>
          <w:sz w:val="24"/>
          <w:szCs w:val="24"/>
          <w:u w:val="single"/>
        </w:rPr>
        <w:t xml:space="preserve"> dřevin</w:t>
      </w:r>
      <w:r w:rsidR="001B785C" w:rsidRPr="00FD5EEE">
        <w:rPr>
          <w:rFonts w:ascii="Arial" w:hAnsi="Arial" w:cs="Arial"/>
          <w:b/>
          <w:sz w:val="24"/>
          <w:szCs w:val="24"/>
          <w:u w:val="single"/>
        </w:rPr>
        <w:t>:</w:t>
      </w:r>
    </w:p>
    <w:p w14:paraId="7673AA6C" w14:textId="77777777" w:rsidR="001B785C" w:rsidRPr="00FD5EEE" w:rsidRDefault="001B785C" w:rsidP="001B785C">
      <w:pPr>
        <w:pStyle w:val="Bezmezer"/>
        <w:rPr>
          <w:rFonts w:ascii="Arial" w:hAnsi="Arial" w:cs="Arial"/>
          <w:b/>
          <w:sz w:val="24"/>
          <w:szCs w:val="24"/>
          <w:u w:val="single"/>
        </w:rPr>
      </w:pPr>
    </w:p>
    <w:p w14:paraId="4E5DF5DB" w14:textId="77777777" w:rsidR="001B785C" w:rsidRPr="00FD5EEE" w:rsidRDefault="001B785C" w:rsidP="001B785C">
      <w:pPr>
        <w:pStyle w:val="Bezmezer"/>
        <w:rPr>
          <w:rFonts w:ascii="Arial" w:hAnsi="Arial" w:cs="Arial"/>
          <w:b/>
          <w:sz w:val="24"/>
          <w:szCs w:val="24"/>
        </w:rPr>
      </w:pPr>
      <w:r w:rsidRPr="00FD5EEE">
        <w:rPr>
          <w:rFonts w:ascii="Arial" w:hAnsi="Arial" w:cs="Arial"/>
          <w:b/>
          <w:sz w:val="24"/>
          <w:szCs w:val="24"/>
        </w:rPr>
        <w:t>Číslo dřeviny:</w:t>
      </w:r>
    </w:p>
    <w:p w14:paraId="05ADBFE2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latinský název dle platné nomenklatury</w:t>
      </w:r>
    </w:p>
    <w:p w14:paraId="75A6F519" w14:textId="77777777" w:rsidR="001B785C" w:rsidRPr="00FD5EEE" w:rsidRDefault="001B785C" w:rsidP="001B785C">
      <w:pPr>
        <w:pStyle w:val="Bezmezer"/>
        <w:rPr>
          <w:rFonts w:ascii="Arial" w:hAnsi="Arial" w:cs="Arial"/>
          <w:b/>
          <w:sz w:val="24"/>
          <w:szCs w:val="24"/>
        </w:rPr>
      </w:pPr>
    </w:p>
    <w:p w14:paraId="2115C289" w14:textId="77777777" w:rsidR="001B785C" w:rsidRPr="00FD5EEE" w:rsidRDefault="001B785C" w:rsidP="001B785C">
      <w:pPr>
        <w:pStyle w:val="Bezmezer"/>
        <w:rPr>
          <w:rFonts w:ascii="Arial" w:hAnsi="Arial" w:cs="Arial"/>
          <w:b/>
          <w:sz w:val="24"/>
          <w:szCs w:val="24"/>
        </w:rPr>
      </w:pPr>
      <w:r w:rsidRPr="00FD5EEE">
        <w:rPr>
          <w:rFonts w:ascii="Arial" w:hAnsi="Arial" w:cs="Arial"/>
          <w:b/>
          <w:sz w:val="24"/>
          <w:szCs w:val="24"/>
        </w:rPr>
        <w:t>Latinský název dřeviny:</w:t>
      </w:r>
    </w:p>
    <w:p w14:paraId="5AD4BE63" w14:textId="77777777" w:rsidR="001B785C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latinský název dle platné nomenklatury</w:t>
      </w:r>
    </w:p>
    <w:p w14:paraId="47F15EBD" w14:textId="77777777" w:rsidR="00FD5EEE" w:rsidRDefault="00FD5EEE" w:rsidP="001B785C">
      <w:pPr>
        <w:pStyle w:val="Bezmezer"/>
        <w:rPr>
          <w:rFonts w:ascii="Arial" w:hAnsi="Arial" w:cs="Arial"/>
          <w:sz w:val="24"/>
          <w:szCs w:val="24"/>
        </w:rPr>
      </w:pPr>
    </w:p>
    <w:p w14:paraId="4AD3DA4A" w14:textId="531B1CF8" w:rsidR="00FD5EEE" w:rsidRPr="00FD5EEE" w:rsidRDefault="00FD5EEE" w:rsidP="00FD5EEE">
      <w:pPr>
        <w:pStyle w:val="Bezmez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Průměr</w:t>
      </w:r>
      <w:r w:rsidRPr="00FD5EEE">
        <w:rPr>
          <w:rFonts w:ascii="Arial" w:hAnsi="Arial" w:cs="Arial"/>
          <w:b/>
          <w:sz w:val="24"/>
          <w:szCs w:val="24"/>
        </w:rPr>
        <w:t xml:space="preserve"> kmene:</w:t>
      </w:r>
    </w:p>
    <w:p w14:paraId="3C6A2E09" w14:textId="269FA2EE" w:rsidR="00FD5EEE" w:rsidRPr="00FD5EEE" w:rsidRDefault="00FD5EEE" w:rsidP="00FD5EEE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průměr</w:t>
      </w:r>
      <w:r w:rsidRPr="00FD5EEE">
        <w:rPr>
          <w:rFonts w:ascii="Arial" w:hAnsi="Arial" w:cs="Arial"/>
          <w:sz w:val="24"/>
          <w:szCs w:val="24"/>
        </w:rPr>
        <w:t xml:space="preserve"> kmene je měřen ve výčetní výši 130 cm nad zemí, pokud není uvedeno jinak</w:t>
      </w:r>
    </w:p>
    <w:p w14:paraId="2E98B3C8" w14:textId="77777777" w:rsidR="001B785C" w:rsidRPr="00FD5EEE" w:rsidRDefault="001B785C" w:rsidP="001B785C">
      <w:pPr>
        <w:pStyle w:val="Bezmezer"/>
        <w:rPr>
          <w:rFonts w:ascii="Arial" w:hAnsi="Arial" w:cs="Arial"/>
          <w:b/>
          <w:sz w:val="24"/>
          <w:szCs w:val="24"/>
          <w:u w:val="single"/>
        </w:rPr>
      </w:pPr>
    </w:p>
    <w:p w14:paraId="59EFE6EA" w14:textId="77777777" w:rsidR="001B785C" w:rsidRPr="00FD5EEE" w:rsidRDefault="001B785C" w:rsidP="001B785C">
      <w:pPr>
        <w:pStyle w:val="Bezmezer"/>
        <w:rPr>
          <w:rFonts w:ascii="Arial" w:hAnsi="Arial" w:cs="Arial"/>
          <w:b/>
          <w:sz w:val="24"/>
          <w:szCs w:val="24"/>
        </w:rPr>
      </w:pPr>
      <w:r w:rsidRPr="00FD5EEE">
        <w:rPr>
          <w:rFonts w:ascii="Arial" w:hAnsi="Arial" w:cs="Arial"/>
          <w:b/>
          <w:sz w:val="24"/>
          <w:szCs w:val="24"/>
        </w:rPr>
        <w:t>Obvod kmene:</w:t>
      </w:r>
    </w:p>
    <w:p w14:paraId="637A7E3D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obvod kmene je měřen ve výčetní výši 130 cm nad zemí, pokud není uvedeno jinak</w:t>
      </w:r>
    </w:p>
    <w:p w14:paraId="6D49E531" w14:textId="77777777" w:rsidR="001B785C" w:rsidRPr="00FD5EEE" w:rsidRDefault="001B785C" w:rsidP="001B785C">
      <w:pPr>
        <w:pStyle w:val="Bezmezer"/>
        <w:rPr>
          <w:rFonts w:ascii="Arial" w:hAnsi="Arial" w:cs="Arial"/>
          <w:b/>
          <w:sz w:val="24"/>
          <w:szCs w:val="24"/>
        </w:rPr>
      </w:pPr>
    </w:p>
    <w:p w14:paraId="46EA6C61" w14:textId="77777777" w:rsidR="001B785C" w:rsidRPr="00FD5EEE" w:rsidRDefault="001B785C" w:rsidP="001B785C">
      <w:pPr>
        <w:pStyle w:val="Bezmezer"/>
        <w:rPr>
          <w:rFonts w:ascii="Arial" w:hAnsi="Arial" w:cs="Arial"/>
          <w:b/>
          <w:sz w:val="24"/>
          <w:szCs w:val="24"/>
        </w:rPr>
      </w:pPr>
      <w:r w:rsidRPr="00FD5EEE">
        <w:rPr>
          <w:rFonts w:ascii="Arial" w:hAnsi="Arial" w:cs="Arial"/>
          <w:b/>
          <w:sz w:val="24"/>
          <w:szCs w:val="24"/>
        </w:rPr>
        <w:t>Výška dřeviny:</w:t>
      </w:r>
    </w:p>
    <w:p w14:paraId="2A4CAE84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výška koruny je měřena v metrech se zaokrouhlením</w:t>
      </w:r>
    </w:p>
    <w:p w14:paraId="5ACFB94C" w14:textId="77777777" w:rsidR="001B785C" w:rsidRPr="00FD5EEE" w:rsidRDefault="001B785C" w:rsidP="001B785C">
      <w:pPr>
        <w:pStyle w:val="Bezmezer"/>
        <w:rPr>
          <w:rFonts w:ascii="Arial" w:hAnsi="Arial" w:cs="Arial"/>
          <w:b/>
          <w:sz w:val="24"/>
          <w:szCs w:val="24"/>
        </w:rPr>
      </w:pPr>
    </w:p>
    <w:p w14:paraId="6E046D0D" w14:textId="77777777" w:rsidR="001B785C" w:rsidRPr="00FD5EEE" w:rsidRDefault="001B785C" w:rsidP="001B785C">
      <w:pPr>
        <w:pStyle w:val="Bezmezer"/>
        <w:rPr>
          <w:rFonts w:ascii="Arial" w:hAnsi="Arial" w:cs="Arial"/>
          <w:b/>
          <w:sz w:val="24"/>
          <w:szCs w:val="24"/>
        </w:rPr>
      </w:pPr>
      <w:r w:rsidRPr="00FD5EEE">
        <w:rPr>
          <w:rFonts w:ascii="Arial" w:hAnsi="Arial" w:cs="Arial"/>
          <w:b/>
          <w:sz w:val="24"/>
          <w:szCs w:val="24"/>
        </w:rPr>
        <w:t>Šířka koruny:</w:t>
      </w:r>
    </w:p>
    <w:p w14:paraId="3AD880C3" w14:textId="4EF7DD06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 xml:space="preserve">- šířka koruny je měřena v metrech </w:t>
      </w:r>
      <w:r w:rsidR="00FD5EEE">
        <w:rPr>
          <w:rFonts w:ascii="Arial" w:hAnsi="Arial" w:cs="Arial"/>
          <w:sz w:val="24"/>
          <w:szCs w:val="24"/>
        </w:rPr>
        <w:t xml:space="preserve">se </w:t>
      </w:r>
      <w:proofErr w:type="gramStart"/>
      <w:r w:rsidR="00FD5EEE">
        <w:rPr>
          <w:rFonts w:ascii="Arial" w:hAnsi="Arial" w:cs="Arial"/>
          <w:sz w:val="24"/>
          <w:szCs w:val="24"/>
        </w:rPr>
        <w:t>zaokrouhlením</w:t>
      </w:r>
      <w:proofErr w:type="gramEnd"/>
      <w:r w:rsidR="00FD5EEE">
        <w:rPr>
          <w:rFonts w:ascii="Arial" w:hAnsi="Arial" w:cs="Arial"/>
          <w:sz w:val="24"/>
          <w:szCs w:val="24"/>
        </w:rPr>
        <w:t xml:space="preserve"> a to </w:t>
      </w:r>
      <w:r w:rsidRPr="00FD5EEE">
        <w:rPr>
          <w:rFonts w:ascii="Arial" w:hAnsi="Arial" w:cs="Arial"/>
          <w:sz w:val="24"/>
          <w:szCs w:val="24"/>
        </w:rPr>
        <w:t>v nejširší části koruny</w:t>
      </w:r>
    </w:p>
    <w:p w14:paraId="1ED08831" w14:textId="77777777" w:rsidR="001B785C" w:rsidRPr="00FD5EEE" w:rsidRDefault="001B785C" w:rsidP="001B785C">
      <w:pPr>
        <w:pStyle w:val="Bezmezer"/>
        <w:rPr>
          <w:rFonts w:ascii="Arial" w:hAnsi="Arial" w:cs="Arial"/>
          <w:b/>
          <w:sz w:val="24"/>
          <w:szCs w:val="24"/>
          <w:u w:val="single"/>
        </w:rPr>
      </w:pPr>
    </w:p>
    <w:p w14:paraId="08AA2829" w14:textId="77777777" w:rsidR="001B785C" w:rsidRPr="00FD5EEE" w:rsidRDefault="001B785C" w:rsidP="001B785C">
      <w:pPr>
        <w:pStyle w:val="Bezmezer"/>
        <w:rPr>
          <w:rFonts w:ascii="Arial" w:hAnsi="Arial" w:cs="Arial"/>
          <w:b/>
          <w:sz w:val="24"/>
          <w:szCs w:val="24"/>
        </w:rPr>
      </w:pPr>
      <w:r w:rsidRPr="00FD5EEE">
        <w:rPr>
          <w:rFonts w:ascii="Arial" w:hAnsi="Arial" w:cs="Arial"/>
          <w:b/>
          <w:sz w:val="24"/>
          <w:szCs w:val="24"/>
        </w:rPr>
        <w:t>Zdravotní stav (defekty a poškození):</w:t>
      </w:r>
    </w:p>
    <w:p w14:paraId="02D37115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Zdravotní stav (defekty a poškození) stromu charakterizuje jedince z pohledu jeho mechanického narušení či poškození. Zdravotní stav je hodnocen na základě souhrnného vyhodnocení zejména následujících projevů stromu a jejich souběhu:</w:t>
      </w:r>
    </w:p>
    <w:p w14:paraId="04A5F159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mechanická poškození</w:t>
      </w:r>
    </w:p>
    <w:p w14:paraId="6D289815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napadení dřevními houbami, xylofágním hmyzem</w:t>
      </w:r>
    </w:p>
    <w:p w14:paraId="495F49AA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přítomnost silných suchých větví</w:t>
      </w:r>
    </w:p>
    <w:p w14:paraId="6799ECFA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přítomnost dutin a výletových otvorů</w:t>
      </w:r>
    </w:p>
    <w:p w14:paraId="17251414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přítomnosti defektních a poškozených větvení</w:t>
      </w:r>
    </w:p>
    <w:p w14:paraId="04801444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Zdravotní stav hodnotí všechna narušení stromu jako mechanického objektu bez ohledu na jejich bezprostřední vliv na celkovou stabilitu jedince.</w:t>
      </w:r>
    </w:p>
    <w:p w14:paraId="409635BE" w14:textId="77777777" w:rsidR="001B785C" w:rsidRPr="00FD5EEE" w:rsidRDefault="001B785C" w:rsidP="001B785C">
      <w:pPr>
        <w:pStyle w:val="Bezmezer"/>
        <w:rPr>
          <w:rFonts w:ascii="Arial" w:hAnsi="Arial" w:cs="Arial"/>
          <w:b/>
          <w:sz w:val="24"/>
          <w:szCs w:val="24"/>
        </w:rPr>
      </w:pPr>
      <w:r w:rsidRPr="00FD5EEE">
        <w:rPr>
          <w:rFonts w:ascii="Arial" w:hAnsi="Arial" w:cs="Arial"/>
          <w:b/>
          <w:sz w:val="24"/>
          <w:szCs w:val="24"/>
        </w:rPr>
        <w:t>Stupnice:</w:t>
      </w:r>
    </w:p>
    <w:p w14:paraId="5D9886F9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1. zdravotní stav výborný až dobrý</w:t>
      </w:r>
    </w:p>
    <w:p w14:paraId="3F7EED34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2. mírně zhoršený</w:t>
      </w:r>
    </w:p>
    <w:p w14:paraId="035EA934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3. zhoršený</w:t>
      </w:r>
    </w:p>
    <w:p w14:paraId="618DE40A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4. silně narušený</w:t>
      </w:r>
    </w:p>
    <w:p w14:paraId="1B723DA9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5. kritický/rozpadlý strom</w:t>
      </w:r>
    </w:p>
    <w:p w14:paraId="08B430B3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</w:p>
    <w:p w14:paraId="03BCEE44" w14:textId="77777777" w:rsidR="001B785C" w:rsidRPr="00FD5EEE" w:rsidRDefault="001B785C" w:rsidP="001B785C">
      <w:pPr>
        <w:pStyle w:val="Bezmezer"/>
        <w:rPr>
          <w:rFonts w:ascii="Arial" w:hAnsi="Arial" w:cs="Arial"/>
          <w:b/>
          <w:sz w:val="24"/>
          <w:szCs w:val="24"/>
        </w:rPr>
      </w:pPr>
      <w:r w:rsidRPr="00FD5EEE">
        <w:rPr>
          <w:rFonts w:ascii="Arial" w:hAnsi="Arial" w:cs="Arial"/>
          <w:b/>
          <w:sz w:val="24"/>
          <w:szCs w:val="24"/>
        </w:rPr>
        <w:t>Vitalita (životní funkce dřeviny):</w:t>
      </w:r>
    </w:p>
    <w:p w14:paraId="020D52C4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Vitalita stromu (životní funkce, fyziologická vitalita, životaschopnost) charakterizuje jedince z pohledu dynamiky průběhu jeho fyziologických funkcí. Vitalita je hodnocena na základě souhrnného vyhodnocení zejména následujících projevů stromu a jejich souběhu:</w:t>
      </w:r>
    </w:p>
    <w:p w14:paraId="542CD52F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rozsah defoliace (případně odhad počtu ročníků jehlic)</w:t>
      </w:r>
    </w:p>
    <w:p w14:paraId="56FB5DD1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změny velikosti a barvy asimilačních orgánů</w:t>
      </w:r>
    </w:p>
    <w:p w14:paraId="044B016F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významné napadení asimilačních orgánů chorobami či škůdci</w:t>
      </w:r>
    </w:p>
    <w:p w14:paraId="4C829F05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dynamika vývoje sekundárních výhonů</w:t>
      </w:r>
    </w:p>
    <w:p w14:paraId="4A1B5649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změny formy větvení vrcholové části koruny</w:t>
      </w:r>
    </w:p>
    <w:p w14:paraId="15CA15B3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prosychání na periferii koruny</w:t>
      </w:r>
    </w:p>
    <w:p w14:paraId="04AF2C14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 xml:space="preserve">- u fyziologického stáří </w:t>
      </w:r>
      <w:proofErr w:type="gramStart"/>
      <w:r w:rsidRPr="00FD5EEE">
        <w:rPr>
          <w:rFonts w:ascii="Arial" w:hAnsi="Arial" w:cs="Arial"/>
          <w:sz w:val="24"/>
          <w:szCs w:val="24"/>
        </w:rPr>
        <w:t>1 - 3</w:t>
      </w:r>
      <w:proofErr w:type="gramEnd"/>
      <w:r w:rsidRPr="00FD5EEE">
        <w:rPr>
          <w:rFonts w:ascii="Arial" w:hAnsi="Arial" w:cs="Arial"/>
          <w:sz w:val="24"/>
          <w:szCs w:val="24"/>
        </w:rPr>
        <w:t xml:space="preserve"> (mladý až dospívající strom) dynamika výškového přírůstu</w:t>
      </w:r>
    </w:p>
    <w:p w14:paraId="4F3AA9A5" w14:textId="77777777" w:rsidR="001B785C" w:rsidRPr="00FD5EEE" w:rsidRDefault="001B785C" w:rsidP="001B785C">
      <w:pPr>
        <w:pStyle w:val="Bezmezer"/>
        <w:rPr>
          <w:rFonts w:ascii="Arial" w:hAnsi="Arial" w:cs="Arial"/>
          <w:b/>
          <w:sz w:val="24"/>
          <w:szCs w:val="24"/>
        </w:rPr>
      </w:pPr>
      <w:r w:rsidRPr="00FD5EEE">
        <w:rPr>
          <w:rFonts w:ascii="Arial" w:hAnsi="Arial" w:cs="Arial"/>
          <w:b/>
          <w:sz w:val="24"/>
          <w:szCs w:val="24"/>
        </w:rPr>
        <w:t>Stupnice:</w:t>
      </w:r>
    </w:p>
    <w:p w14:paraId="188B097E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1. výborná</w:t>
      </w:r>
    </w:p>
    <w:p w14:paraId="28F7E57D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2. mírně snížená</w:t>
      </w:r>
    </w:p>
    <w:p w14:paraId="492BC786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3. výrazně snížená</w:t>
      </w:r>
    </w:p>
    <w:p w14:paraId="2F9234BA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4. zbytková vitalita</w:t>
      </w:r>
    </w:p>
    <w:p w14:paraId="16FD7D45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5. suchý strom</w:t>
      </w:r>
    </w:p>
    <w:p w14:paraId="15BB6E4D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</w:p>
    <w:p w14:paraId="52833638" w14:textId="77777777" w:rsidR="001B785C" w:rsidRPr="00FD5EEE" w:rsidRDefault="001B785C" w:rsidP="001B785C">
      <w:pPr>
        <w:pStyle w:val="Bezmezer"/>
        <w:rPr>
          <w:rFonts w:ascii="Arial" w:hAnsi="Arial" w:cs="Arial"/>
          <w:b/>
          <w:sz w:val="24"/>
          <w:szCs w:val="24"/>
        </w:rPr>
      </w:pPr>
      <w:r w:rsidRPr="00FD5EEE">
        <w:rPr>
          <w:rFonts w:ascii="Arial" w:hAnsi="Arial" w:cs="Arial"/>
          <w:b/>
          <w:sz w:val="24"/>
          <w:szCs w:val="24"/>
        </w:rPr>
        <w:t>Sadovnická hodnota:</w:t>
      </w:r>
    </w:p>
    <w:p w14:paraId="0EC3EFAB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Sadovnická hodnota představuje celkovou hodnotu jedince z pohledu zahradní a krajinářské architektury, vyjadřující současnou a potenciální funkčnost, vyplývající z jeho biologických vlastností – tedy především kombinace taxonu (včetně jeho vhodnosti na dané stanoviště), dendrometrických veličin, architektury nadzemní části, stáří a obou aspektů vitality.</w:t>
      </w:r>
    </w:p>
    <w:p w14:paraId="0DCE2720" w14:textId="77777777" w:rsidR="001B785C" w:rsidRPr="00FD5EEE" w:rsidRDefault="001B785C" w:rsidP="001B785C">
      <w:pPr>
        <w:pStyle w:val="Bezmezer"/>
        <w:rPr>
          <w:rFonts w:ascii="Arial" w:hAnsi="Arial" w:cs="Arial"/>
          <w:b/>
          <w:sz w:val="24"/>
          <w:szCs w:val="24"/>
        </w:rPr>
      </w:pPr>
      <w:r w:rsidRPr="00FD5EEE">
        <w:rPr>
          <w:rFonts w:ascii="Arial" w:hAnsi="Arial" w:cs="Arial"/>
          <w:b/>
          <w:sz w:val="24"/>
          <w:szCs w:val="24"/>
        </w:rPr>
        <w:t>Stupnice:</w:t>
      </w:r>
    </w:p>
    <w:p w14:paraId="38BFAC59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1. jedinec velmi hodnotný</w:t>
      </w:r>
    </w:p>
    <w:p w14:paraId="2C43B53D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2. jedinec nadprůměrně hodnotný</w:t>
      </w:r>
    </w:p>
    <w:p w14:paraId="3C8CB602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3. jedinec průměrně hodnotný</w:t>
      </w:r>
    </w:p>
    <w:p w14:paraId="7D2F4430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4. jedinec podprůměrně hodnotný</w:t>
      </w:r>
    </w:p>
    <w:p w14:paraId="1957E0FF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5. jedinec velmi málo hodnotný</w:t>
      </w:r>
    </w:p>
    <w:p w14:paraId="5B5F5E57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</w:p>
    <w:p w14:paraId="74B32949" w14:textId="77777777" w:rsidR="001B785C" w:rsidRPr="00FD5EEE" w:rsidRDefault="001B785C" w:rsidP="001B785C">
      <w:pPr>
        <w:pStyle w:val="Bezmezer"/>
        <w:rPr>
          <w:rFonts w:ascii="Arial" w:hAnsi="Arial" w:cs="Arial"/>
          <w:b/>
          <w:sz w:val="24"/>
          <w:szCs w:val="24"/>
        </w:rPr>
      </w:pPr>
      <w:r w:rsidRPr="00FD5EEE">
        <w:rPr>
          <w:rFonts w:ascii="Arial" w:hAnsi="Arial" w:cs="Arial"/>
          <w:b/>
          <w:sz w:val="24"/>
          <w:szCs w:val="24"/>
        </w:rPr>
        <w:t>Stabilita:</w:t>
      </w:r>
    </w:p>
    <w:p w14:paraId="1843D520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Stabilita stromu hodnotí úroveň rizika selhání stromu vývratem, zlomem kmene nebo odlomením části koruny. Náplní hodnocení stability stromu je posouzení rozsahu zjištěných defektů a jejich vliv na stabilitu jedince, nikoliv předvídání okamžiku selhání. Při vizuálním hodnocení stavu stromů je součástí šetření pouze hodnocení odolnosti proti zlomu. Odolnost proti vyvrácení je hodnocena jen v rozsahu, které jsou vizuálně patrné. Riziko selhání stromu mohou zásadním způsobem zvýšit nepředvídatelné vnější vlivy (tzv. vlivy vyšší moci) jako je například:</w:t>
      </w:r>
    </w:p>
    <w:p w14:paraId="7D53ECFC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extrémní rychlost větru</w:t>
      </w:r>
    </w:p>
    <w:p w14:paraId="17B780E0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turbulentní větrné proudění</w:t>
      </w:r>
    </w:p>
    <w:p w14:paraId="75D7D8A1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námraza, silná zátěž mokrým sněhem</w:t>
      </w:r>
    </w:p>
    <w:p w14:paraId="749E8EB9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extrémní zvlhčení půdy</w:t>
      </w:r>
    </w:p>
    <w:p w14:paraId="01D64154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Stabilita stromu je hodnocena na základě souhrnného vyhodnocení zejména následujících projevů stromu a jejich souběhu:</w:t>
      </w:r>
    </w:p>
    <w:p w14:paraId="1394D935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přítomnost defektních větvení (tlakové vidlice, poškození kosterní větve a podobně)</w:t>
      </w:r>
    </w:p>
    <w:p w14:paraId="505D87BE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symptomy infekce hlavních nosných částí dřevními houbami či xylofágním hmyzem</w:t>
      </w:r>
    </w:p>
    <w:p w14:paraId="2F2D6B6D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přítomnost dutin a výletových otvorů</w:t>
      </w:r>
    </w:p>
    <w:p w14:paraId="7C7F018C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 xml:space="preserve">- </w:t>
      </w:r>
      <w:proofErr w:type="spellStart"/>
      <w:r w:rsidRPr="00FD5EEE">
        <w:rPr>
          <w:rFonts w:ascii="Arial" w:hAnsi="Arial" w:cs="Arial"/>
          <w:sz w:val="24"/>
          <w:szCs w:val="24"/>
        </w:rPr>
        <w:t>habituelní</w:t>
      </w:r>
      <w:proofErr w:type="spellEnd"/>
      <w:r w:rsidRPr="00FD5EEE">
        <w:rPr>
          <w:rFonts w:ascii="Arial" w:hAnsi="Arial" w:cs="Arial"/>
          <w:sz w:val="24"/>
          <w:szCs w:val="24"/>
        </w:rPr>
        <w:t xml:space="preserve"> defekty (významně zvýšené těžiště koruny, asymetrická koruna)</w:t>
      </w:r>
    </w:p>
    <w:p w14:paraId="2F6B469B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výskytu přerostlých sekundárních výhonů</w:t>
      </w:r>
    </w:p>
    <w:p w14:paraId="41806DC4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 xml:space="preserve">- trhliny v hlavních </w:t>
      </w:r>
      <w:proofErr w:type="spellStart"/>
      <w:r w:rsidRPr="00FD5EEE">
        <w:rPr>
          <w:rFonts w:ascii="Arial" w:hAnsi="Arial" w:cs="Arial"/>
          <w:sz w:val="24"/>
          <w:szCs w:val="24"/>
        </w:rPr>
        <w:t>osných</w:t>
      </w:r>
      <w:proofErr w:type="spellEnd"/>
      <w:r w:rsidRPr="00FD5EEE">
        <w:rPr>
          <w:rFonts w:ascii="Arial" w:hAnsi="Arial" w:cs="Arial"/>
          <w:sz w:val="24"/>
          <w:szCs w:val="24"/>
        </w:rPr>
        <w:t xml:space="preserve"> částech stromu</w:t>
      </w:r>
    </w:p>
    <w:p w14:paraId="76FFE0A6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nekompenzovaný náklon kmene</w:t>
      </w:r>
    </w:p>
    <w:p w14:paraId="515A4873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symptomy infekce či narušení mechanicky významného kořenového prostoru</w:t>
      </w:r>
    </w:p>
    <w:p w14:paraId="0F9A3F45" w14:textId="77777777" w:rsidR="001B785C" w:rsidRPr="00FD5EEE" w:rsidRDefault="001B785C" w:rsidP="001B785C">
      <w:pPr>
        <w:pStyle w:val="Bezmezer"/>
        <w:rPr>
          <w:rFonts w:ascii="Arial" w:hAnsi="Arial" w:cs="Arial"/>
          <w:b/>
          <w:sz w:val="24"/>
          <w:szCs w:val="24"/>
        </w:rPr>
      </w:pPr>
      <w:r w:rsidRPr="00FD5EEE">
        <w:rPr>
          <w:rFonts w:ascii="Arial" w:hAnsi="Arial" w:cs="Arial"/>
          <w:b/>
          <w:sz w:val="24"/>
          <w:szCs w:val="24"/>
        </w:rPr>
        <w:t>Stupnice:</w:t>
      </w:r>
    </w:p>
    <w:p w14:paraId="2B79E53A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1. výborná až dobrá (nenarušená)</w:t>
      </w:r>
    </w:p>
    <w:p w14:paraId="7E5BAD85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2. mírně zhoršená</w:t>
      </w:r>
    </w:p>
    <w:p w14:paraId="1E1CC426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3. výrazně zhoršená</w:t>
      </w:r>
    </w:p>
    <w:p w14:paraId="509DB0F5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4. silně narušená</w:t>
      </w:r>
    </w:p>
    <w:p w14:paraId="4C9A87F6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5. kritická</w:t>
      </w:r>
    </w:p>
    <w:p w14:paraId="5F5EC3DA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</w:p>
    <w:p w14:paraId="518C7A14" w14:textId="77777777" w:rsidR="001B785C" w:rsidRPr="00FD5EEE" w:rsidRDefault="001B785C" w:rsidP="001B785C">
      <w:pPr>
        <w:pStyle w:val="Bezmezer"/>
        <w:rPr>
          <w:rFonts w:ascii="Arial" w:hAnsi="Arial" w:cs="Arial"/>
          <w:b/>
          <w:sz w:val="24"/>
          <w:szCs w:val="24"/>
        </w:rPr>
      </w:pPr>
      <w:r w:rsidRPr="00FD5EEE">
        <w:rPr>
          <w:rFonts w:ascii="Arial" w:hAnsi="Arial" w:cs="Arial"/>
          <w:b/>
          <w:sz w:val="24"/>
          <w:szCs w:val="24"/>
        </w:rPr>
        <w:t>Perspektiva:</w:t>
      </w:r>
    </w:p>
    <w:p w14:paraId="15344316" w14:textId="77777777" w:rsidR="001B785C" w:rsidRPr="00FD5EEE" w:rsidRDefault="001B785C" w:rsidP="001B785C">
      <w:pPr>
        <w:pStyle w:val="Bezmezer"/>
        <w:rPr>
          <w:rFonts w:ascii="Arial" w:hAnsi="Arial" w:cs="Arial"/>
          <w:bCs/>
          <w:sz w:val="24"/>
          <w:szCs w:val="24"/>
        </w:rPr>
      </w:pPr>
      <w:r w:rsidRPr="00FD5EEE">
        <w:rPr>
          <w:rFonts w:ascii="Arial" w:hAnsi="Arial" w:cs="Arial"/>
          <w:bCs/>
          <w:sz w:val="24"/>
          <w:szCs w:val="24"/>
        </w:rPr>
        <w:t>Je zhodnocena perspektiva růstu a vývoje dřeviny na stanovišti s přihlédnutím k celkovému stavu dřeviny a ke stanovištním poměrům.</w:t>
      </w:r>
    </w:p>
    <w:p w14:paraId="10FE5319" w14:textId="77777777" w:rsidR="001B785C" w:rsidRPr="00FD5EEE" w:rsidRDefault="001B785C" w:rsidP="001B785C">
      <w:pPr>
        <w:pStyle w:val="Bezmezer"/>
        <w:rPr>
          <w:rFonts w:ascii="Arial" w:hAnsi="Arial" w:cs="Arial"/>
          <w:bCs/>
          <w:sz w:val="24"/>
          <w:szCs w:val="24"/>
        </w:rPr>
      </w:pPr>
      <w:r w:rsidRPr="00FD5EEE">
        <w:rPr>
          <w:rFonts w:ascii="Arial" w:hAnsi="Arial" w:cs="Arial"/>
          <w:b/>
          <w:sz w:val="24"/>
          <w:szCs w:val="24"/>
        </w:rPr>
        <w:t xml:space="preserve">K </w:t>
      </w:r>
      <w:r w:rsidRPr="00FD5EEE">
        <w:rPr>
          <w:rFonts w:ascii="Arial" w:hAnsi="Arial" w:cs="Arial"/>
          <w:bCs/>
          <w:sz w:val="24"/>
          <w:szCs w:val="24"/>
        </w:rPr>
        <w:t>– krátkodobá perspektiva růstu a vývoje na stanovišti (předpoklad setrvání dřeviny na stanovišti v odpovídajícím stavu maximálně 5 let)</w:t>
      </w:r>
    </w:p>
    <w:p w14:paraId="07C6B117" w14:textId="77777777" w:rsidR="001B785C" w:rsidRPr="00FD5EEE" w:rsidRDefault="001B785C" w:rsidP="001B785C">
      <w:pPr>
        <w:pStyle w:val="Bezmezer"/>
        <w:rPr>
          <w:rFonts w:ascii="Arial" w:hAnsi="Arial" w:cs="Arial"/>
          <w:bCs/>
          <w:sz w:val="24"/>
          <w:szCs w:val="24"/>
        </w:rPr>
      </w:pPr>
      <w:r w:rsidRPr="00FD5EEE">
        <w:rPr>
          <w:rFonts w:ascii="Arial" w:hAnsi="Arial" w:cs="Arial"/>
          <w:b/>
          <w:sz w:val="24"/>
          <w:szCs w:val="24"/>
        </w:rPr>
        <w:t>S</w:t>
      </w:r>
      <w:r w:rsidRPr="00FD5EEE">
        <w:rPr>
          <w:rFonts w:ascii="Arial" w:hAnsi="Arial" w:cs="Arial"/>
          <w:bCs/>
          <w:sz w:val="24"/>
          <w:szCs w:val="24"/>
        </w:rPr>
        <w:t xml:space="preserve"> – střednědobá perspektiva růstu a vývoje na stanovišti (předpoklad setrvání dřeviny na stanovišti v odpovídajícím stavu cca </w:t>
      </w:r>
      <w:proofErr w:type="gramStart"/>
      <w:r w:rsidRPr="00FD5EEE">
        <w:rPr>
          <w:rFonts w:ascii="Arial" w:hAnsi="Arial" w:cs="Arial"/>
          <w:bCs/>
          <w:sz w:val="24"/>
          <w:szCs w:val="24"/>
        </w:rPr>
        <w:t>5 - 15</w:t>
      </w:r>
      <w:proofErr w:type="gramEnd"/>
      <w:r w:rsidRPr="00FD5EEE">
        <w:rPr>
          <w:rFonts w:ascii="Arial" w:hAnsi="Arial" w:cs="Arial"/>
          <w:bCs/>
          <w:sz w:val="24"/>
          <w:szCs w:val="24"/>
        </w:rPr>
        <w:t xml:space="preserve"> let)</w:t>
      </w:r>
    </w:p>
    <w:p w14:paraId="6C846C03" w14:textId="77777777" w:rsidR="001B785C" w:rsidRPr="00FD5EEE" w:rsidRDefault="001B785C" w:rsidP="001B785C">
      <w:pPr>
        <w:pStyle w:val="Bezmezer"/>
        <w:rPr>
          <w:rFonts w:ascii="Arial" w:hAnsi="Arial" w:cs="Arial"/>
          <w:bCs/>
          <w:sz w:val="24"/>
          <w:szCs w:val="24"/>
        </w:rPr>
      </w:pPr>
      <w:r w:rsidRPr="00FD5EEE">
        <w:rPr>
          <w:rFonts w:ascii="Arial" w:hAnsi="Arial" w:cs="Arial"/>
          <w:b/>
          <w:sz w:val="24"/>
          <w:szCs w:val="24"/>
        </w:rPr>
        <w:t>D</w:t>
      </w:r>
      <w:r w:rsidRPr="00FD5EEE">
        <w:rPr>
          <w:rFonts w:ascii="Arial" w:hAnsi="Arial" w:cs="Arial"/>
          <w:bCs/>
          <w:sz w:val="24"/>
          <w:szCs w:val="24"/>
        </w:rPr>
        <w:t xml:space="preserve"> – dlouhodobá perspektiva růstu a vývoje na stanovišti (předpoklad setrvání dřeviny na stanovišti v odpovídajícím stavu minimálně 15 let)</w:t>
      </w:r>
    </w:p>
    <w:p w14:paraId="2F3092D2" w14:textId="77777777" w:rsidR="001B785C" w:rsidRDefault="001B785C" w:rsidP="001B785C">
      <w:pPr>
        <w:pStyle w:val="Bezmezer"/>
        <w:rPr>
          <w:rFonts w:ascii="Arial" w:hAnsi="Arial" w:cs="Arial"/>
          <w:bCs/>
          <w:sz w:val="24"/>
          <w:szCs w:val="24"/>
        </w:rPr>
      </w:pPr>
    </w:p>
    <w:p w14:paraId="5CADA6D7" w14:textId="77777777" w:rsidR="00FD5EEE" w:rsidRDefault="00FD5EEE" w:rsidP="001B785C">
      <w:pPr>
        <w:pStyle w:val="Bezmezer"/>
        <w:rPr>
          <w:rFonts w:ascii="Arial" w:hAnsi="Arial" w:cs="Arial"/>
          <w:bCs/>
          <w:sz w:val="24"/>
          <w:szCs w:val="24"/>
        </w:rPr>
      </w:pPr>
    </w:p>
    <w:p w14:paraId="7CED393B" w14:textId="77777777" w:rsidR="00FD5EEE" w:rsidRPr="00FD5EEE" w:rsidRDefault="00FD5EEE" w:rsidP="001B785C">
      <w:pPr>
        <w:pStyle w:val="Bezmezer"/>
        <w:rPr>
          <w:rFonts w:ascii="Arial" w:hAnsi="Arial" w:cs="Arial"/>
          <w:bCs/>
          <w:sz w:val="24"/>
          <w:szCs w:val="24"/>
        </w:rPr>
      </w:pPr>
    </w:p>
    <w:p w14:paraId="757D5322" w14:textId="77777777" w:rsidR="001B785C" w:rsidRPr="00FD5EEE" w:rsidRDefault="001B785C" w:rsidP="001B785C">
      <w:pPr>
        <w:pStyle w:val="Bezmezer"/>
        <w:rPr>
          <w:rFonts w:ascii="Arial" w:hAnsi="Arial" w:cs="Arial"/>
          <w:b/>
          <w:bCs/>
          <w:sz w:val="24"/>
          <w:szCs w:val="24"/>
        </w:rPr>
      </w:pPr>
      <w:r w:rsidRPr="00FD5EEE">
        <w:rPr>
          <w:rFonts w:ascii="Arial" w:hAnsi="Arial" w:cs="Arial"/>
          <w:b/>
          <w:bCs/>
          <w:sz w:val="24"/>
          <w:szCs w:val="24"/>
        </w:rPr>
        <w:lastRenderedPageBreak/>
        <w:t>Návrh opatření:</w:t>
      </w:r>
    </w:p>
    <w:p w14:paraId="63EB3F2D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je navrženo opatření na dřevině (kácení na povolení, kácení bez povolení, odborné arboristické ošetření dřeviny včetně jeho specifikace, případně návrh ponechání dřeviny bez zásahu)</w:t>
      </w:r>
    </w:p>
    <w:p w14:paraId="52E39D0E" w14:textId="77777777" w:rsidR="001B785C" w:rsidRPr="00FD5EEE" w:rsidRDefault="001B785C" w:rsidP="001B785C">
      <w:pPr>
        <w:pStyle w:val="Bezmezer"/>
        <w:rPr>
          <w:rFonts w:ascii="Arial" w:hAnsi="Arial" w:cs="Arial"/>
          <w:bCs/>
          <w:sz w:val="24"/>
          <w:szCs w:val="24"/>
        </w:rPr>
      </w:pPr>
      <w:r w:rsidRPr="00FD5EEE">
        <w:rPr>
          <w:rFonts w:ascii="Arial" w:hAnsi="Arial" w:cs="Arial"/>
          <w:b/>
          <w:sz w:val="24"/>
          <w:szCs w:val="24"/>
        </w:rPr>
        <w:t>B</w:t>
      </w:r>
      <w:r w:rsidRPr="00FD5EEE">
        <w:rPr>
          <w:rFonts w:ascii="Arial" w:hAnsi="Arial" w:cs="Arial"/>
          <w:bCs/>
          <w:sz w:val="24"/>
          <w:szCs w:val="24"/>
        </w:rPr>
        <w:t xml:space="preserve"> – ponechání dřeviny na stanovišti bez zásahu</w:t>
      </w:r>
    </w:p>
    <w:p w14:paraId="010CF7A9" w14:textId="77777777" w:rsidR="001B785C" w:rsidRPr="00FD5EEE" w:rsidRDefault="001B785C" w:rsidP="001B785C">
      <w:pPr>
        <w:pStyle w:val="Bezmezer"/>
        <w:rPr>
          <w:rFonts w:ascii="Arial" w:hAnsi="Arial" w:cs="Arial"/>
          <w:bCs/>
          <w:sz w:val="24"/>
          <w:szCs w:val="24"/>
        </w:rPr>
      </w:pPr>
      <w:r w:rsidRPr="00FD5EEE">
        <w:rPr>
          <w:rFonts w:ascii="Arial" w:hAnsi="Arial" w:cs="Arial"/>
          <w:b/>
          <w:sz w:val="24"/>
          <w:szCs w:val="24"/>
        </w:rPr>
        <w:t>Z</w:t>
      </w:r>
      <w:r w:rsidRPr="00FD5EEE">
        <w:rPr>
          <w:rFonts w:ascii="Arial" w:hAnsi="Arial" w:cs="Arial"/>
          <w:bCs/>
          <w:sz w:val="24"/>
          <w:szCs w:val="24"/>
        </w:rPr>
        <w:t xml:space="preserve"> – odborné arboristické ošetření dřevin provedení dle Standardu AOPK</w:t>
      </w:r>
    </w:p>
    <w:p w14:paraId="6985AC24" w14:textId="77777777" w:rsidR="001B785C" w:rsidRPr="00FD5EEE" w:rsidRDefault="001B785C" w:rsidP="001B785C">
      <w:pPr>
        <w:pStyle w:val="Bezmezer"/>
        <w:rPr>
          <w:rFonts w:ascii="Arial" w:hAnsi="Arial" w:cs="Arial"/>
          <w:bCs/>
          <w:sz w:val="24"/>
          <w:szCs w:val="24"/>
        </w:rPr>
      </w:pPr>
      <w:r w:rsidRPr="00FD5EEE">
        <w:rPr>
          <w:rFonts w:ascii="Arial" w:hAnsi="Arial" w:cs="Arial"/>
          <w:b/>
          <w:sz w:val="24"/>
          <w:szCs w:val="24"/>
        </w:rPr>
        <w:t>N</w:t>
      </w:r>
      <w:r w:rsidRPr="00FD5EEE">
        <w:rPr>
          <w:rFonts w:ascii="Arial" w:hAnsi="Arial" w:cs="Arial"/>
          <w:bCs/>
          <w:sz w:val="24"/>
          <w:szCs w:val="24"/>
        </w:rPr>
        <w:t xml:space="preserve"> – kácení dřeviny ze zdravotních důvodů</w:t>
      </w:r>
    </w:p>
    <w:p w14:paraId="4829BF30" w14:textId="77777777" w:rsidR="001B785C" w:rsidRPr="00FD5EEE" w:rsidRDefault="001B785C" w:rsidP="001B785C">
      <w:pPr>
        <w:pStyle w:val="Bezmezer"/>
        <w:rPr>
          <w:rFonts w:ascii="Arial" w:hAnsi="Arial" w:cs="Arial"/>
          <w:bCs/>
          <w:sz w:val="24"/>
          <w:szCs w:val="24"/>
        </w:rPr>
      </w:pPr>
      <w:r w:rsidRPr="00FD5EEE">
        <w:rPr>
          <w:rFonts w:ascii="Arial" w:hAnsi="Arial" w:cs="Arial"/>
          <w:b/>
          <w:sz w:val="24"/>
          <w:szCs w:val="24"/>
        </w:rPr>
        <w:t>H</w:t>
      </w:r>
      <w:r w:rsidRPr="00FD5EEE">
        <w:rPr>
          <w:rFonts w:ascii="Arial" w:hAnsi="Arial" w:cs="Arial"/>
          <w:bCs/>
          <w:sz w:val="24"/>
          <w:szCs w:val="24"/>
        </w:rPr>
        <w:t xml:space="preserve"> – kácení dřeviny z havarijních důvodů</w:t>
      </w:r>
    </w:p>
    <w:p w14:paraId="04987F24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</w:p>
    <w:p w14:paraId="69522E5D" w14:textId="77777777" w:rsidR="001B785C" w:rsidRPr="00FD5EEE" w:rsidRDefault="001B785C" w:rsidP="001B785C">
      <w:pPr>
        <w:pStyle w:val="Bezmezer"/>
        <w:rPr>
          <w:rFonts w:ascii="Arial" w:hAnsi="Arial" w:cs="Arial"/>
          <w:b/>
          <w:bCs/>
          <w:sz w:val="24"/>
          <w:szCs w:val="24"/>
        </w:rPr>
      </w:pPr>
      <w:r w:rsidRPr="00FD5EEE">
        <w:rPr>
          <w:rFonts w:ascii="Arial" w:hAnsi="Arial" w:cs="Arial"/>
          <w:b/>
          <w:bCs/>
          <w:sz w:val="24"/>
          <w:szCs w:val="24"/>
        </w:rPr>
        <w:t>Poznámka:</w:t>
      </w:r>
    </w:p>
    <w:p w14:paraId="10C99F06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poznámka podrobně popisující aktuální stav dřeviny, shrnující specifické faktory, širší vztahy a návaznosti a další</w:t>
      </w:r>
    </w:p>
    <w:p w14:paraId="21E6589D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</w:p>
    <w:p w14:paraId="1CE231B0" w14:textId="77777777" w:rsidR="001B785C" w:rsidRPr="00FD5EEE" w:rsidRDefault="001B785C" w:rsidP="001B785C">
      <w:pPr>
        <w:pStyle w:val="Bezmezer"/>
        <w:rPr>
          <w:rFonts w:ascii="Arial" w:hAnsi="Arial" w:cs="Arial"/>
          <w:b/>
          <w:bCs/>
          <w:sz w:val="24"/>
          <w:szCs w:val="24"/>
        </w:rPr>
      </w:pPr>
      <w:r w:rsidRPr="00FD5EEE">
        <w:rPr>
          <w:rFonts w:ascii="Arial" w:hAnsi="Arial" w:cs="Arial"/>
          <w:b/>
          <w:bCs/>
          <w:sz w:val="24"/>
          <w:szCs w:val="24"/>
        </w:rPr>
        <w:t>Návrh opatření (kácení, typ řezu apod.):</w:t>
      </w:r>
    </w:p>
    <w:p w14:paraId="2C98FEB0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- zkratka návrhu odborného ošetření dřeviny dle Standardu</w:t>
      </w:r>
    </w:p>
    <w:p w14:paraId="3FC01DEE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r w:rsidRPr="00FD5EEE">
        <w:rPr>
          <w:rFonts w:ascii="Arial" w:hAnsi="Arial" w:cs="Arial"/>
          <w:sz w:val="24"/>
          <w:szCs w:val="24"/>
        </w:rPr>
        <w:t>x – dřevina navržená ke kácení u které není nutné udělení povolení ke kácení dřeviny rostoucí mimo les</w:t>
      </w:r>
    </w:p>
    <w:p w14:paraId="4848FF97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  <w:proofErr w:type="spellStart"/>
      <w:r w:rsidRPr="00FD5EEE">
        <w:rPr>
          <w:rFonts w:ascii="Arial" w:hAnsi="Arial" w:cs="Arial"/>
          <w:sz w:val="24"/>
          <w:szCs w:val="24"/>
        </w:rPr>
        <w:t>xp</w:t>
      </w:r>
      <w:proofErr w:type="spellEnd"/>
      <w:r w:rsidRPr="00FD5EEE">
        <w:rPr>
          <w:rFonts w:ascii="Arial" w:hAnsi="Arial" w:cs="Arial"/>
          <w:sz w:val="24"/>
          <w:szCs w:val="24"/>
        </w:rPr>
        <w:t xml:space="preserve"> – dřevina navržená ke kácení u které je nutné udělení povolení ke kácení dřeviny rostoucí mimo les</w:t>
      </w:r>
    </w:p>
    <w:p w14:paraId="33820C50" w14:textId="77777777" w:rsidR="001B785C" w:rsidRPr="00FD5EEE" w:rsidRDefault="001B785C" w:rsidP="001B785C">
      <w:pPr>
        <w:pStyle w:val="Bezmezer"/>
        <w:rPr>
          <w:rFonts w:ascii="Arial" w:hAnsi="Arial" w:cs="Arial"/>
          <w:sz w:val="24"/>
          <w:szCs w:val="24"/>
        </w:rPr>
      </w:pPr>
    </w:p>
    <w:p w14:paraId="3DC2E643" w14:textId="77777777" w:rsidR="00151AD7" w:rsidRPr="00FD5EEE" w:rsidRDefault="00151AD7">
      <w:pPr>
        <w:rPr>
          <w:sz w:val="24"/>
          <w:szCs w:val="24"/>
        </w:rPr>
      </w:pPr>
    </w:p>
    <w:sectPr w:rsidR="00151AD7" w:rsidRPr="00FD5EEE" w:rsidSect="001B785C">
      <w:pgSz w:w="11906" w:h="16838"/>
      <w:pgMar w:top="720" w:right="720" w:bottom="72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785C"/>
    <w:rsid w:val="00151AD7"/>
    <w:rsid w:val="001B785C"/>
    <w:rsid w:val="00FD5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C9EC96"/>
  <w15:chartTrackingRefBased/>
  <w15:docId w15:val="{A2DEA644-0FC8-4FF5-BA7F-5D014AB0A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1B785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772</Words>
  <Characters>4556</Characters>
  <Application>Microsoft Office Word</Application>
  <DocSecurity>0</DocSecurity>
  <Lines>37</Lines>
  <Paragraphs>10</Paragraphs>
  <ScaleCrop>false</ScaleCrop>
  <Company/>
  <LinksUpToDate>false</LinksUpToDate>
  <CharactersWithSpaces>5318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Součková</dc:creator>
  <cp:keywords/>
  <dc:description/>
  <cp:lastModifiedBy>Martina Součková</cp:lastModifiedBy>
  <cp:revision>2</cp:revision>
  <dcterms:created xsi:type="dcterms:W3CDTF">2023-12-07T06:46:00Z</dcterms:created>
  <dcterms:modified xsi:type="dcterms:W3CDTF">2023-12-07T06:49:00Z</dcterms:modified>
</cp:coreProperties>
</file>